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5E" w:rsidRDefault="00703B5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03B5E" w:rsidRPr="00391CC6" w:rsidRDefault="00703B5E" w:rsidP="00391CC6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>Załącznik</w:t>
      </w:r>
    </w:p>
    <w:p w:rsidR="00703B5E" w:rsidRPr="00391CC6" w:rsidRDefault="00703B5E" w:rsidP="00391CC6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 xml:space="preserve">do uchwały nr </w:t>
      </w:r>
      <w:r w:rsidR="0019028A" w:rsidRPr="0019028A">
        <w:rPr>
          <w:rFonts w:ascii="Arial" w:eastAsia="Times New Roman" w:hAnsi="Arial" w:cs="Arial"/>
          <w:sz w:val="20"/>
          <w:szCs w:val="20"/>
          <w:lang w:eastAsia="pl-PL"/>
        </w:rPr>
        <w:t>LVI/806/22</w:t>
      </w:r>
    </w:p>
    <w:p w:rsidR="00703B5E" w:rsidRPr="00391CC6" w:rsidRDefault="00703B5E" w:rsidP="00391CC6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>Sejmiku  Województwa Małopolskiego</w:t>
      </w:r>
    </w:p>
    <w:p w:rsidR="00703B5E" w:rsidRPr="00703B5E" w:rsidRDefault="00703B5E" w:rsidP="001A4DC0">
      <w:pPr>
        <w:spacing w:after="1440" w:line="240" w:lineRule="auto"/>
        <w:ind w:left="5664"/>
        <w:jc w:val="right"/>
        <w:rPr>
          <w:rFonts w:ascii="Arial" w:eastAsia="Batang" w:hAnsi="Arial" w:cs="Times New Roman"/>
          <w:b/>
          <w:bCs/>
          <w:sz w:val="20"/>
          <w:szCs w:val="20"/>
          <w:lang w:eastAsia="pl-PL"/>
        </w:rPr>
      </w:pPr>
      <w:r w:rsidRPr="00391CC6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9028A">
        <w:rPr>
          <w:rFonts w:ascii="Arial" w:eastAsia="Times New Roman" w:hAnsi="Arial" w:cs="Arial"/>
          <w:sz w:val="20"/>
          <w:szCs w:val="20"/>
          <w:lang w:eastAsia="pl-PL"/>
        </w:rPr>
        <w:t>04.07.2</w:t>
      </w:r>
      <w:r w:rsidRPr="00391CC6">
        <w:rPr>
          <w:rFonts w:ascii="Arial" w:eastAsia="Times New Roman" w:hAnsi="Arial" w:cs="Arial"/>
          <w:sz w:val="20"/>
          <w:szCs w:val="20"/>
          <w:lang w:eastAsia="pl-PL"/>
        </w:rPr>
        <w:t>022 r.</w:t>
      </w:r>
      <w:r w:rsidR="001A4DC0" w:rsidRPr="00703B5E">
        <w:rPr>
          <w:rFonts w:ascii="Arial" w:eastAsia="Batang" w:hAnsi="Arial" w:cs="Times New Roman"/>
          <w:b/>
          <w:bCs/>
          <w:sz w:val="20"/>
          <w:szCs w:val="20"/>
          <w:lang w:eastAsia="pl-PL"/>
        </w:rPr>
        <w:t xml:space="preserve"> </w:t>
      </w:r>
    </w:p>
    <w:p w:rsidR="00703B5E" w:rsidRPr="001A4DC0" w:rsidRDefault="00703B5E" w:rsidP="005C5882">
      <w:pPr>
        <w:pStyle w:val="Nagwek1"/>
        <w:jc w:val="center"/>
        <w:rPr>
          <w:rFonts w:ascii="Arial" w:eastAsia="Batang" w:hAnsi="Arial" w:cs="Arial"/>
          <w:lang w:eastAsia="pl-PL"/>
        </w:rPr>
      </w:pPr>
      <w:r w:rsidRPr="001A4DC0">
        <w:rPr>
          <w:rFonts w:ascii="Arial" w:eastAsia="Batang" w:hAnsi="Arial" w:cs="Arial"/>
          <w:lang w:eastAsia="pl-PL"/>
        </w:rPr>
        <w:t>REGULAMIN PRZYZNAWANIA</w:t>
      </w:r>
    </w:p>
    <w:p w:rsidR="00703B5E" w:rsidRPr="001A4DC0" w:rsidRDefault="00703B5E" w:rsidP="005C5882">
      <w:pPr>
        <w:pStyle w:val="Nagwek1"/>
        <w:jc w:val="center"/>
        <w:rPr>
          <w:rFonts w:ascii="Arial" w:eastAsia="Batang" w:hAnsi="Arial" w:cs="Arial"/>
          <w:lang w:eastAsia="pl-PL"/>
        </w:rPr>
      </w:pPr>
      <w:r w:rsidRPr="001A4DC0">
        <w:rPr>
          <w:rFonts w:ascii="Arial" w:eastAsia="Batang" w:hAnsi="Arial" w:cs="Arial"/>
          <w:lang w:eastAsia="pl-PL"/>
        </w:rPr>
        <w:t>NAGROD</w:t>
      </w:r>
      <w:r w:rsidR="000E02CC">
        <w:rPr>
          <w:rFonts w:ascii="Arial" w:eastAsia="Batang" w:hAnsi="Arial" w:cs="Arial"/>
          <w:lang w:eastAsia="pl-PL"/>
        </w:rPr>
        <w:t>Y WOJEWÓDZTWA MAŁOPOLSKIEGO IM. </w:t>
      </w:r>
      <w:bookmarkStart w:id="0" w:name="_GoBack"/>
      <w:bookmarkEnd w:id="0"/>
      <w:r w:rsidRPr="001A4DC0">
        <w:rPr>
          <w:rFonts w:ascii="Arial" w:eastAsia="Batang" w:hAnsi="Arial" w:cs="Arial"/>
          <w:lang w:eastAsia="pl-PL"/>
        </w:rPr>
        <w:t>STANISŁAWA WITKIEWICZA</w:t>
      </w:r>
    </w:p>
    <w:p w:rsidR="00703B5E" w:rsidRPr="001A4DC0" w:rsidRDefault="00703B5E" w:rsidP="001A4DC0">
      <w:pPr>
        <w:pStyle w:val="Nagwek1"/>
        <w:spacing w:before="0" w:after="5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A4DC0">
        <w:rPr>
          <w:rFonts w:ascii="Arial" w:eastAsia="Batang" w:hAnsi="Arial" w:cs="Arial"/>
          <w:lang w:eastAsia="pl-PL"/>
        </w:rPr>
        <w:t xml:space="preserve">ZA </w:t>
      </w:r>
      <w:r w:rsidRPr="001A4DC0">
        <w:rPr>
          <w:rFonts w:ascii="Arial" w:eastAsia="Batang" w:hAnsi="Arial" w:cs="Arial"/>
          <w:iCs/>
          <w:lang w:eastAsia="pl-PL"/>
        </w:rPr>
        <w:t xml:space="preserve">NAJLEPSZE, WSPÓŁCZESNE REALIZACJE ARCHITEKTONICZNE SPRZYJAJĄCE </w:t>
      </w:r>
      <w:r w:rsidRPr="001A4DC0">
        <w:rPr>
          <w:rFonts w:ascii="Arial" w:eastAsia="Batang" w:hAnsi="Arial" w:cs="Arial"/>
          <w:lang w:eastAsia="pl-PL"/>
        </w:rPr>
        <w:t>OCHRONIE I KSZTAŁTOWANIU KRAJOBRAZU KULTUROWEGO MAŁOPOLSKI</w:t>
      </w:r>
    </w:p>
    <w:p w:rsidR="00703B5E" w:rsidRPr="00703B5E" w:rsidRDefault="00703B5E" w:rsidP="00703B5E">
      <w:pPr>
        <w:spacing w:after="0" w:line="360" w:lineRule="auto"/>
        <w:jc w:val="right"/>
        <w:rPr>
          <w:rFonts w:ascii="Arial" w:eastAsia="Batang" w:hAnsi="Arial" w:cs="Arial"/>
          <w:b/>
          <w:sz w:val="20"/>
          <w:szCs w:val="20"/>
        </w:rPr>
      </w:pPr>
      <w:r w:rsidRPr="00703B5E">
        <w:rPr>
          <w:rFonts w:ascii="Arial" w:eastAsia="Batang" w:hAnsi="Arial" w:cs="Arial"/>
          <w:b/>
          <w:sz w:val="20"/>
          <w:szCs w:val="20"/>
        </w:rPr>
        <w:t>ORGANIZATOR: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b/>
          <w:sz w:val="20"/>
          <w:szCs w:val="20"/>
          <w:lang w:eastAsia="pl-PL"/>
        </w:rPr>
        <w:t>WOJEWÓDZTWO MAŁOPOLSKIE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ul. Basztowa 22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30-156 Kraków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Adres do korespondencji:</w:t>
      </w:r>
    </w:p>
    <w:p w:rsidR="00703B5E" w:rsidRPr="00703B5E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ul. Racławicka 56</w:t>
      </w:r>
    </w:p>
    <w:p w:rsidR="001A4DC0" w:rsidRDefault="00703B5E" w:rsidP="00703B5E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703B5E">
        <w:rPr>
          <w:rFonts w:ascii="Arial" w:eastAsia="Batang" w:hAnsi="Arial" w:cs="Arial"/>
          <w:sz w:val="20"/>
          <w:szCs w:val="20"/>
          <w:lang w:eastAsia="pl-PL"/>
        </w:rPr>
        <w:t>31-017 Kraków</w:t>
      </w:r>
    </w:p>
    <w:p w:rsidR="00703B5E" w:rsidRPr="00703B5E" w:rsidRDefault="001A4DC0" w:rsidP="002C730A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Batang" w:hAnsi="Arial" w:cs="Arial"/>
          <w:sz w:val="20"/>
          <w:szCs w:val="20"/>
          <w:lang w:eastAsia="pl-PL"/>
        </w:rPr>
        <w:br w:type="page"/>
      </w:r>
    </w:p>
    <w:p w:rsidR="00703B5E" w:rsidRPr="002C730A" w:rsidRDefault="002C730A" w:rsidP="002C730A">
      <w:pPr>
        <w:pStyle w:val="Nagwek2"/>
        <w:spacing w:before="0" w:after="120" w:line="240" w:lineRule="auto"/>
        <w:jc w:val="center"/>
        <w:rPr>
          <w:rFonts w:ascii="Arial" w:eastAsia="Batang" w:hAnsi="Arial" w:cs="Arial"/>
          <w:b w:val="0"/>
        </w:rPr>
      </w:pPr>
      <w:r>
        <w:rPr>
          <w:rFonts w:eastAsia="Batang"/>
        </w:rPr>
        <w:lastRenderedPageBreak/>
        <w:br/>
      </w:r>
      <w:r w:rsidR="00703B5E" w:rsidRPr="002C730A">
        <w:rPr>
          <w:rFonts w:ascii="Arial" w:eastAsia="Batang" w:hAnsi="Arial" w:cs="Arial"/>
        </w:rPr>
        <w:t>POSTANOWIENIA OGÓLNE</w:t>
      </w:r>
    </w:p>
    <w:p w:rsidR="00703B5E" w:rsidRPr="00703B5E" w:rsidRDefault="00703B5E" w:rsidP="00703B5E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Inicjatorem i organizatorem Nagrody im. Stanisława Witkiewicza za najlepsze, współczesne realizacje architektoniczne sprzyjające ochronie i kształtowaniu krajobrazu kulturowego Małopolski – przyznawanej w ramach konkursu – jest województwo małopolskie, </w:t>
      </w:r>
      <w:r w:rsidR="0050475B">
        <w:rPr>
          <w:rFonts w:ascii="Arial" w:eastAsia="Batang" w:hAnsi="Arial" w:cs="Arial"/>
          <w:sz w:val="20"/>
          <w:szCs w:val="20"/>
        </w:rPr>
        <w:t xml:space="preserve">działające </w:t>
      </w:r>
      <w:r w:rsidRPr="00703B5E">
        <w:rPr>
          <w:rFonts w:ascii="Arial" w:eastAsia="Batang" w:hAnsi="Arial" w:cs="Arial"/>
          <w:sz w:val="20"/>
          <w:szCs w:val="20"/>
        </w:rPr>
        <w:t>we współpracy ze Stowarzyszeniem Architektów Polskich Oddział Kraków oraz innymi organizacjami, których działalność statutowa dotyczy architektury, urbanistyki i ochrony krajobrazu kulturowego.</w:t>
      </w:r>
    </w:p>
    <w:p w:rsidR="00703B5E" w:rsidRPr="00703B5E" w:rsidRDefault="00703B5E" w:rsidP="00703B5E">
      <w:pPr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Celem konkursu jest promowanie wysokiej jakości architektury współczesnej poprzez  nagrodzenie projektantów lub zesp</w:t>
      </w:r>
      <w:r w:rsidR="0050475B">
        <w:rPr>
          <w:rFonts w:ascii="Arial" w:eastAsia="Batang" w:hAnsi="Arial" w:cs="Arial"/>
          <w:sz w:val="20"/>
          <w:szCs w:val="20"/>
        </w:rPr>
        <w:t>ołów</w:t>
      </w:r>
      <w:r w:rsidRPr="00703B5E">
        <w:rPr>
          <w:rFonts w:ascii="Arial" w:eastAsia="Batang" w:hAnsi="Arial" w:cs="Arial"/>
          <w:sz w:val="20"/>
          <w:szCs w:val="20"/>
        </w:rPr>
        <w:t xml:space="preserve"> projektantów oraz inwestorów najlepszyc</w:t>
      </w:r>
      <w:r w:rsidR="00CB4B2C">
        <w:rPr>
          <w:rFonts w:ascii="Arial" w:eastAsia="Batang" w:hAnsi="Arial" w:cs="Arial"/>
          <w:sz w:val="20"/>
          <w:szCs w:val="20"/>
        </w:rPr>
        <w:t xml:space="preserve">h realizacji architektonicznych wpisujących się w </w:t>
      </w:r>
      <w:r w:rsidRPr="00703B5E">
        <w:rPr>
          <w:rFonts w:ascii="Arial" w:eastAsia="Batang" w:hAnsi="Arial" w:cs="Arial"/>
          <w:sz w:val="20"/>
          <w:szCs w:val="20"/>
        </w:rPr>
        <w:t>krajobraz kulturowy Małopolski, zgodnie z zasadą ładu przestrzennego, kształtujących przestrzeń w sposób tworzący harmonijną całość oraz uwzględniających w uporządkowanych relacjach wszelkie uwarunkowania i wymagania funkcjonalne, społeczno-gospodarcze, środowiskowe, kulturowe i kompozycyjno-estetyczne</w:t>
      </w:r>
      <w:r w:rsidRPr="00703B5E">
        <w:rPr>
          <w:rFonts w:ascii="Arial" w:eastAsia="Times New Roman" w:hAnsi="Arial" w:cs="Arial"/>
          <w:sz w:val="20"/>
          <w:szCs w:val="20"/>
        </w:rPr>
        <w:t xml:space="preserve"> </w:t>
      </w:r>
      <w:r w:rsidRPr="00703B5E">
        <w:rPr>
          <w:rFonts w:ascii="Arial" w:eastAsia="Batang" w:hAnsi="Arial" w:cs="Arial"/>
          <w:sz w:val="20"/>
          <w:szCs w:val="20"/>
        </w:rPr>
        <w:t>oraz nawiązujących w sposób twórczy i nowatorski do najbardziej reprezentatywnych cech zabudowy regionalnej.</w:t>
      </w:r>
    </w:p>
    <w:p w:rsidR="00703B5E" w:rsidRPr="002C730A" w:rsidRDefault="00703B5E" w:rsidP="005C5882">
      <w:pPr>
        <w:pStyle w:val="Nagwek2"/>
        <w:jc w:val="center"/>
        <w:rPr>
          <w:rFonts w:ascii="Arial" w:eastAsia="Batang" w:hAnsi="Arial" w:cs="Arial"/>
        </w:rPr>
      </w:pPr>
      <w:r w:rsidRPr="002C730A">
        <w:rPr>
          <w:rFonts w:ascii="Arial" w:eastAsia="Arial Unicode MS" w:hAnsi="Arial" w:cs="Arial"/>
        </w:rPr>
        <w:t xml:space="preserve">§ </w:t>
      </w:r>
      <w:r w:rsidRPr="002C730A">
        <w:rPr>
          <w:rFonts w:ascii="Arial" w:eastAsia="Batang" w:hAnsi="Arial" w:cs="Arial"/>
        </w:rPr>
        <w:t>1</w:t>
      </w:r>
    </w:p>
    <w:p w:rsidR="00703B5E" w:rsidRPr="002C730A" w:rsidRDefault="00703B5E" w:rsidP="002C730A">
      <w:pPr>
        <w:pStyle w:val="Nagwek2"/>
        <w:spacing w:before="0" w:after="120" w:line="240" w:lineRule="auto"/>
        <w:jc w:val="center"/>
        <w:rPr>
          <w:rFonts w:ascii="Arial" w:eastAsia="Batang" w:hAnsi="Arial" w:cs="Arial"/>
        </w:rPr>
      </w:pPr>
      <w:r w:rsidRPr="002C730A">
        <w:rPr>
          <w:rFonts w:ascii="Arial" w:eastAsia="Batang" w:hAnsi="Arial" w:cs="Arial"/>
        </w:rPr>
        <w:t>PRZEDMIOT KONKURSU I FORMA NAGRODY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0" w:line="360" w:lineRule="auto"/>
        <w:ind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Nagroda przyznawana jest raz na dwa lata projektantom lub zespołom projektantów oraz inwestorom najlepszych realizacji architektonicznych.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0" w:line="360" w:lineRule="auto"/>
        <w:ind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Do konkursu mogą być zgłaszani projektanci lub zespoły projektantów oraz inwestorzy </w:t>
      </w:r>
      <w:r w:rsidR="00782B45">
        <w:rPr>
          <w:rFonts w:ascii="Arial" w:eastAsia="Batang" w:hAnsi="Arial" w:cs="Arial"/>
          <w:sz w:val="20"/>
          <w:szCs w:val="20"/>
        </w:rPr>
        <w:t>obiektów</w:t>
      </w:r>
      <w:r w:rsidRPr="00703B5E">
        <w:rPr>
          <w:rFonts w:ascii="Arial" w:eastAsia="Batang" w:hAnsi="Arial" w:cs="Arial"/>
          <w:sz w:val="20"/>
          <w:szCs w:val="20"/>
        </w:rPr>
        <w:t xml:space="preserve"> architektonicznych lub zespołów </w:t>
      </w:r>
      <w:r w:rsidR="00782B45">
        <w:rPr>
          <w:rFonts w:ascii="Arial" w:eastAsia="Batang" w:hAnsi="Arial" w:cs="Arial"/>
          <w:sz w:val="20"/>
          <w:szCs w:val="20"/>
        </w:rPr>
        <w:t>obiektów</w:t>
      </w:r>
      <w:r w:rsidR="0050475B">
        <w:rPr>
          <w:rFonts w:ascii="Arial" w:eastAsia="Batang" w:hAnsi="Arial" w:cs="Arial"/>
          <w:sz w:val="20"/>
          <w:szCs w:val="20"/>
        </w:rPr>
        <w:t xml:space="preserve"> architektonicznych</w:t>
      </w:r>
      <w:r w:rsidRPr="00703B5E">
        <w:rPr>
          <w:rFonts w:ascii="Arial" w:eastAsia="Batang" w:hAnsi="Arial" w:cs="Arial"/>
          <w:sz w:val="20"/>
          <w:szCs w:val="20"/>
        </w:rPr>
        <w:t>, które spełniają niżej wymienione warunki:</w:t>
      </w:r>
    </w:p>
    <w:p w:rsidR="00703B5E" w:rsidRPr="00703B5E" w:rsidRDefault="00703B5E" w:rsidP="00703B5E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usytuowane są na obszarze województwa małopolskiego, </w:t>
      </w:r>
    </w:p>
    <w:p w:rsidR="00703B5E" w:rsidRPr="00703B5E" w:rsidRDefault="00703B5E" w:rsidP="00703B5E">
      <w:pPr>
        <w:numPr>
          <w:ilvl w:val="0"/>
          <w:numId w:val="15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są nowoprojektowane, </w:t>
      </w:r>
    </w:p>
    <w:p w:rsidR="00703B5E" w:rsidRPr="00703B5E" w:rsidRDefault="00703B5E" w:rsidP="00703B5E">
      <w:pPr>
        <w:numPr>
          <w:ilvl w:val="0"/>
          <w:numId w:val="15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zrealizowane i oddane zostały do użytkowania w okresie dwóch lat kalendarzowych </w:t>
      </w:r>
      <w:r w:rsidR="0050475B">
        <w:rPr>
          <w:rFonts w:ascii="Arial" w:eastAsia="Batang" w:hAnsi="Arial" w:cs="Arial"/>
          <w:sz w:val="20"/>
          <w:szCs w:val="20"/>
        </w:rPr>
        <w:t>od momentu ogłoszenia</w:t>
      </w:r>
      <w:r w:rsidRPr="00703B5E">
        <w:rPr>
          <w:rFonts w:ascii="Arial" w:eastAsia="Batang" w:hAnsi="Arial" w:cs="Arial"/>
          <w:sz w:val="20"/>
          <w:szCs w:val="20"/>
        </w:rPr>
        <w:t xml:space="preserve"> konkursu.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Konkurs nie dotyczy remontów i rewitalizacji obiektów, w których nie nastąpiło istotne przekształcenie ich formy zewnętrznej oraz konserwacji obiektów architektonicznych, którym przywraca się ich stan pierwotny.</w:t>
      </w:r>
    </w:p>
    <w:p w:rsidR="00703B5E" w:rsidRPr="00703B5E" w:rsidRDefault="00703B5E" w:rsidP="00703B5E">
      <w:pPr>
        <w:numPr>
          <w:ilvl w:val="0"/>
          <w:numId w:val="5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Projektantom lub zespołom projektantów oraz inwestorom nagrodzonych w konkursie realizacji architektonicznych, przyznane zostaną okoli</w:t>
      </w:r>
      <w:r w:rsidR="00657B12">
        <w:rPr>
          <w:rFonts w:ascii="Arial" w:eastAsia="Batang" w:hAnsi="Arial" w:cs="Arial"/>
          <w:sz w:val="20"/>
          <w:szCs w:val="20"/>
        </w:rPr>
        <w:t xml:space="preserve">cznościowe dyplomy i statuetki oraz pamiątkowe </w:t>
      </w:r>
      <w:r w:rsidRPr="00703B5E">
        <w:rPr>
          <w:rFonts w:ascii="Arial" w:eastAsia="Batang" w:hAnsi="Arial" w:cs="Arial"/>
          <w:sz w:val="20"/>
          <w:szCs w:val="20"/>
        </w:rPr>
        <w:t>tablice z przeznaczeniem do umieszczenia ich na wyróżnionym obiekcie.</w:t>
      </w:r>
    </w:p>
    <w:p w:rsidR="00703B5E" w:rsidRPr="002C730A" w:rsidRDefault="00703B5E" w:rsidP="001A4DC0">
      <w:pPr>
        <w:pStyle w:val="Nagwek3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§ 2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KATEGORIE NAGRODY</w:t>
      </w:r>
    </w:p>
    <w:p w:rsidR="00703B5E" w:rsidRPr="00703B5E" w:rsidRDefault="00703B5E" w:rsidP="00703B5E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Konkurs dla projektantów lub zespołów projektantów oraz inwestorów zostanie przeprowadzony w trzech kategoriach, obejmujących miejsca pierwsze, drugie i trzecie:</w:t>
      </w:r>
    </w:p>
    <w:p w:rsidR="00703B5E" w:rsidRPr="00703B5E" w:rsidRDefault="00703B5E" w:rsidP="00703B5E">
      <w:pPr>
        <w:numPr>
          <w:ilvl w:val="0"/>
          <w:numId w:val="14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architektura użyteczności publicznej,</w:t>
      </w:r>
    </w:p>
    <w:p w:rsidR="00703B5E" w:rsidRPr="00703B5E" w:rsidRDefault="00703B5E" w:rsidP="00703B5E">
      <w:pPr>
        <w:numPr>
          <w:ilvl w:val="0"/>
          <w:numId w:val="14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architektura mieszkaniowa,</w:t>
      </w:r>
    </w:p>
    <w:p w:rsidR="00703B5E" w:rsidRPr="00703B5E" w:rsidRDefault="00703B5E" w:rsidP="00703B5E">
      <w:pPr>
        <w:numPr>
          <w:ilvl w:val="0"/>
          <w:numId w:val="14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przestrzeń publiczna.</w:t>
      </w:r>
    </w:p>
    <w:p w:rsidR="00703B5E" w:rsidRPr="00703B5E" w:rsidRDefault="00703B5E" w:rsidP="00703B5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lastRenderedPageBreak/>
        <w:t xml:space="preserve">Nagroda nie zostanie przyznana w kategorii, w której nie wpłynęło żadne spełniające wymogi formalne zgłoszenie lub gdy Sąd konkursowy stwierdzi, że żadne ze zgłoszeń konkursowych nie spełnia kryteriów określonych w niniejszym Regulaminie. 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 xml:space="preserve">§ 3 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OGŁOSZENIE KONKURSU</w:t>
      </w:r>
    </w:p>
    <w:p w:rsidR="00703B5E" w:rsidRPr="00703B5E" w:rsidRDefault="00703B5E" w:rsidP="00703B5E">
      <w:pPr>
        <w:numPr>
          <w:ilvl w:val="0"/>
          <w:numId w:val="16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Konkurs zostanie ogłoszony przez Zarząd Województwa Małopolskiego.</w:t>
      </w:r>
    </w:p>
    <w:p w:rsidR="00703B5E" w:rsidRPr="00703B5E" w:rsidRDefault="00703B5E" w:rsidP="00703B5E">
      <w:pPr>
        <w:numPr>
          <w:ilvl w:val="0"/>
          <w:numId w:val="16"/>
        </w:numPr>
        <w:spacing w:after="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 xml:space="preserve">W ogłoszeniu o konkursie zostanie podany termin składania </w:t>
      </w:r>
      <w:r w:rsidR="00A97D3F">
        <w:rPr>
          <w:rFonts w:ascii="Arial" w:eastAsia="Batang" w:hAnsi="Arial" w:cs="Arial"/>
          <w:sz w:val="20"/>
          <w:lang w:eastAsia="pl-PL"/>
        </w:rPr>
        <w:t xml:space="preserve">zgłoszeń konkursowych, o których jest mowa w § 6 </w:t>
      </w:r>
      <w:r w:rsidRPr="00703B5E">
        <w:rPr>
          <w:rFonts w:ascii="Arial" w:eastAsia="Batang" w:hAnsi="Arial" w:cs="Arial"/>
          <w:sz w:val="20"/>
          <w:lang w:eastAsia="pl-PL"/>
        </w:rPr>
        <w:t>oraz skład Sądu konkur</w:t>
      </w:r>
      <w:r w:rsidR="00AB05E2">
        <w:rPr>
          <w:rFonts w:ascii="Arial" w:eastAsia="Batang" w:hAnsi="Arial" w:cs="Arial"/>
          <w:sz w:val="20"/>
          <w:lang w:eastAsia="pl-PL"/>
        </w:rPr>
        <w:t>sowego, o którym jest mowa w § 7</w:t>
      </w:r>
      <w:r w:rsidRPr="00703B5E">
        <w:rPr>
          <w:rFonts w:ascii="Arial" w:eastAsia="Batang" w:hAnsi="Arial" w:cs="Arial"/>
          <w:sz w:val="20"/>
          <w:lang w:eastAsia="pl-PL"/>
        </w:rPr>
        <w:t xml:space="preserve"> ust. 3.</w:t>
      </w:r>
    </w:p>
    <w:p w:rsidR="00703B5E" w:rsidRPr="00703B5E" w:rsidRDefault="00703B5E" w:rsidP="00703B5E">
      <w:pPr>
        <w:numPr>
          <w:ilvl w:val="0"/>
          <w:numId w:val="16"/>
        </w:numPr>
        <w:spacing w:after="12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 xml:space="preserve">Informacja o </w:t>
      </w:r>
      <w:r w:rsidR="0050475B">
        <w:rPr>
          <w:rFonts w:ascii="Arial" w:eastAsia="Batang" w:hAnsi="Arial" w:cs="Arial"/>
          <w:sz w:val="20"/>
          <w:lang w:eastAsia="pl-PL"/>
        </w:rPr>
        <w:t>ogłoszeniu konkursu</w:t>
      </w:r>
      <w:r w:rsidRPr="00703B5E">
        <w:rPr>
          <w:rFonts w:ascii="Arial" w:eastAsia="Batang" w:hAnsi="Arial" w:cs="Arial"/>
          <w:sz w:val="20"/>
          <w:lang w:eastAsia="pl-PL"/>
        </w:rPr>
        <w:t xml:space="preserve"> zostanie zamieszczona na stronie internetowej województwa małopolskiego oraz Stowarzyszenia Architektów Polskich Oddział Kraków.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 xml:space="preserve">§ 4 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SEKRETARIAT KONKURSU</w:t>
      </w:r>
    </w:p>
    <w:p w:rsidR="00703B5E" w:rsidRPr="00703B5E" w:rsidRDefault="00703B5E" w:rsidP="00703B5E">
      <w:pPr>
        <w:spacing w:after="120" w:line="360" w:lineRule="auto"/>
        <w:jc w:val="both"/>
        <w:rPr>
          <w:rFonts w:ascii="Arial" w:eastAsia="Batang" w:hAnsi="Arial" w:cs="Arial"/>
          <w:sz w:val="20"/>
          <w:lang w:eastAsia="pl-PL"/>
        </w:rPr>
      </w:pPr>
      <w:r w:rsidRPr="00703B5E">
        <w:rPr>
          <w:rFonts w:ascii="Arial" w:eastAsia="Batang" w:hAnsi="Arial" w:cs="Arial"/>
          <w:sz w:val="20"/>
          <w:lang w:eastAsia="pl-PL"/>
        </w:rPr>
        <w:t>Dla prowadzenia prac organizacyjnych konkursu powołany zostaje Sekretariat konkursu, który prowadzony jest przez Stowarzyszenie Architektów Polskich Oddział w Krakowie, adres: plac Szczepański 6, 31-011 Kraków, adres e-mail: sarp@sarp.krakow.pl.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Batang" w:hAnsi="Arial" w:cs="Arial"/>
        </w:rPr>
      </w:pPr>
      <w:r w:rsidRPr="002C730A">
        <w:rPr>
          <w:rFonts w:ascii="Arial" w:eastAsia="Arial Unicode MS" w:hAnsi="Arial" w:cs="Arial"/>
        </w:rPr>
        <w:t>§</w:t>
      </w:r>
      <w:r w:rsidRPr="002C730A">
        <w:rPr>
          <w:rFonts w:ascii="Arial" w:eastAsia="Batang" w:hAnsi="Arial" w:cs="Arial"/>
        </w:rPr>
        <w:t xml:space="preserve"> 5</w:t>
      </w:r>
    </w:p>
    <w:p w:rsidR="00703B5E" w:rsidRPr="00703B5E" w:rsidRDefault="00703B5E" w:rsidP="002C730A">
      <w:pPr>
        <w:pStyle w:val="Nagwek3"/>
        <w:spacing w:before="0" w:after="120" w:line="240" w:lineRule="auto"/>
        <w:rPr>
          <w:rFonts w:eastAsia="Batang"/>
        </w:rPr>
      </w:pPr>
      <w:r w:rsidRPr="002C730A">
        <w:rPr>
          <w:rFonts w:ascii="Arial" w:eastAsia="Batang" w:hAnsi="Arial" w:cs="Arial"/>
        </w:rPr>
        <w:t>UCZESTNICTWO W KONKURSIE</w:t>
      </w:r>
    </w:p>
    <w:p w:rsidR="00703B5E" w:rsidRPr="00703B5E" w:rsidRDefault="00703B5E" w:rsidP="00703B5E">
      <w:pPr>
        <w:numPr>
          <w:ilvl w:val="0"/>
          <w:numId w:val="4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703B5E">
        <w:rPr>
          <w:rFonts w:ascii="Arial" w:eastAsia="Batang" w:hAnsi="Arial" w:cs="Arial"/>
          <w:bCs/>
          <w:iCs/>
          <w:color w:val="000000"/>
          <w:sz w:val="20"/>
          <w:szCs w:val="20"/>
        </w:rPr>
        <w:t>W konkursie uczestniczą projektanci lub zespoł</w:t>
      </w:r>
      <w:r w:rsidR="001E4917">
        <w:rPr>
          <w:rFonts w:ascii="Arial" w:eastAsia="Batang" w:hAnsi="Arial" w:cs="Arial"/>
          <w:bCs/>
          <w:iCs/>
          <w:color w:val="000000"/>
          <w:sz w:val="20"/>
          <w:szCs w:val="20"/>
        </w:rPr>
        <w:t>y projektantów oraz inwestorzy realizacji</w:t>
      </w:r>
      <w:r w:rsidRPr="00703B5E">
        <w:rPr>
          <w:rFonts w:ascii="Arial" w:eastAsia="Batang" w:hAnsi="Arial" w:cs="Arial"/>
          <w:bCs/>
          <w:iCs/>
          <w:color w:val="000000"/>
          <w:sz w:val="20"/>
          <w:szCs w:val="20"/>
        </w:rPr>
        <w:t xml:space="preserve"> architektonicznych, którzy zgłaszani są do konkursu przez: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architektów,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biura i pracownie architektoniczne,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stowarzyszenia i izby architektów,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inwestorów</w:t>
      </w:r>
      <w:r w:rsidR="00657B12">
        <w:rPr>
          <w:rFonts w:ascii="Arial" w:eastAsia="Batang" w:hAnsi="Arial" w:cs="Arial"/>
          <w:bCs/>
          <w:iCs/>
          <w:color w:val="000000"/>
          <w:sz w:val="20"/>
          <w:szCs w:val="20"/>
        </w:rPr>
        <w:t xml:space="preserve"> realizacji architektonicznych, będących przedmiotem zgłoszenia konkursowego</w:t>
      </w: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bCs/>
          <w:iCs/>
          <w:color w:val="000000"/>
          <w:sz w:val="20"/>
          <w:szCs w:val="20"/>
        </w:rPr>
      </w:pPr>
      <w:r w:rsidRPr="00AE0957">
        <w:rPr>
          <w:rFonts w:ascii="Arial" w:eastAsia="Batang" w:hAnsi="Arial" w:cs="Arial"/>
          <w:bCs/>
          <w:iCs/>
          <w:color w:val="000000"/>
          <w:sz w:val="20"/>
          <w:szCs w:val="20"/>
        </w:rPr>
        <w:t>instytucje i organizacje realizujące zadania statutowe w sektorze kultury i ochrony krajobrazu kulturowego,</w:t>
      </w:r>
    </w:p>
    <w:p w:rsidR="00703B5E" w:rsidRPr="00AE0957" w:rsidRDefault="00703B5E" w:rsidP="00AE09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organy administracji publicznej.</w:t>
      </w:r>
    </w:p>
    <w:p w:rsidR="00703B5E" w:rsidRPr="00703B5E" w:rsidRDefault="00703B5E" w:rsidP="00703B5E">
      <w:pPr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Uczestnictwo w konkursie jest równoznaczne z akceptacją </w:t>
      </w:r>
      <w:r w:rsidR="0050475B">
        <w:rPr>
          <w:rFonts w:ascii="Arial" w:eastAsia="Batang" w:hAnsi="Arial" w:cs="Arial"/>
          <w:sz w:val="20"/>
          <w:szCs w:val="20"/>
        </w:rPr>
        <w:t>niniejszego Regulaminu.</w:t>
      </w:r>
    </w:p>
    <w:p w:rsidR="00703B5E" w:rsidRPr="002C730A" w:rsidRDefault="00703B5E" w:rsidP="001A4DC0">
      <w:pPr>
        <w:pStyle w:val="Nagwek3"/>
        <w:rPr>
          <w:rFonts w:ascii="Arial" w:eastAsia="Batang" w:hAnsi="Arial" w:cs="Arial"/>
        </w:rPr>
      </w:pPr>
      <w:r w:rsidRPr="002C730A">
        <w:rPr>
          <w:rFonts w:ascii="Arial" w:eastAsia="Arial Unicode MS" w:hAnsi="Arial" w:cs="Arial"/>
        </w:rPr>
        <w:t xml:space="preserve">§ </w:t>
      </w:r>
      <w:r w:rsidRPr="002C730A">
        <w:rPr>
          <w:rFonts w:ascii="Arial" w:eastAsia="Batang" w:hAnsi="Arial" w:cs="Arial"/>
        </w:rPr>
        <w:t>6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Batang" w:hAnsi="Arial" w:cs="Arial"/>
        </w:rPr>
      </w:pPr>
      <w:r w:rsidRPr="002C730A">
        <w:rPr>
          <w:rFonts w:ascii="Arial" w:eastAsia="Batang" w:hAnsi="Arial" w:cs="Arial"/>
        </w:rPr>
        <w:t>ZGŁOSZENIE KONKURSOWE</w:t>
      </w:r>
    </w:p>
    <w:p w:rsidR="00703B5E" w:rsidRPr="00703B5E" w:rsidRDefault="00703B5E" w:rsidP="00291B41">
      <w:pPr>
        <w:numPr>
          <w:ilvl w:val="0"/>
          <w:numId w:val="13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Zgłoszenia konkursowe należy przesłać w formie elektronicznej na adres e-mail: sarp@sarp.krakow.pl, w nieprzekraczalnym terminie wsk</w:t>
      </w:r>
      <w:r w:rsidR="00291B41">
        <w:rPr>
          <w:rFonts w:ascii="Arial" w:eastAsia="Batang" w:hAnsi="Arial" w:cs="Arial"/>
          <w:sz w:val="20"/>
          <w:szCs w:val="20"/>
        </w:rPr>
        <w:t>azanym w ogłoszeniu o konkursie, o </w:t>
      </w:r>
      <w:r w:rsidR="00291B41" w:rsidRPr="00291B41">
        <w:rPr>
          <w:rFonts w:ascii="Arial" w:eastAsia="Batang" w:hAnsi="Arial" w:cs="Arial"/>
          <w:sz w:val="20"/>
          <w:szCs w:val="20"/>
        </w:rPr>
        <w:t xml:space="preserve">którym jest mowa w § </w:t>
      </w:r>
      <w:r w:rsidR="00291B41">
        <w:rPr>
          <w:rFonts w:ascii="Arial" w:eastAsia="Batang" w:hAnsi="Arial" w:cs="Arial"/>
          <w:sz w:val="20"/>
          <w:szCs w:val="20"/>
        </w:rPr>
        <w:t>3</w:t>
      </w:r>
      <w:r w:rsidR="00291B41" w:rsidRPr="00291B41">
        <w:rPr>
          <w:rFonts w:ascii="Arial" w:eastAsia="Batang" w:hAnsi="Arial" w:cs="Arial"/>
          <w:sz w:val="20"/>
          <w:szCs w:val="20"/>
        </w:rPr>
        <w:t xml:space="preserve"> ust. </w:t>
      </w:r>
      <w:r w:rsidR="00291B41">
        <w:rPr>
          <w:rFonts w:ascii="Arial" w:eastAsia="Batang" w:hAnsi="Arial" w:cs="Arial"/>
          <w:sz w:val="20"/>
          <w:szCs w:val="20"/>
        </w:rPr>
        <w:t>1</w:t>
      </w:r>
      <w:r w:rsidR="00291B41" w:rsidRPr="00291B41">
        <w:rPr>
          <w:rFonts w:ascii="Arial" w:eastAsia="Batang" w:hAnsi="Arial" w:cs="Arial"/>
          <w:sz w:val="20"/>
          <w:szCs w:val="20"/>
        </w:rPr>
        <w:t>.</w:t>
      </w:r>
    </w:p>
    <w:p w:rsidR="00703B5E" w:rsidRPr="00703B5E" w:rsidRDefault="00703B5E" w:rsidP="00703B5E">
      <w:pPr>
        <w:numPr>
          <w:ilvl w:val="0"/>
          <w:numId w:val="13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 skład zgłoszenia konkursowego wchodzą:</w:t>
      </w:r>
    </w:p>
    <w:p w:rsidR="00703B5E" w:rsidRPr="00703B5E" w:rsidRDefault="00703B5E" w:rsidP="00703B5E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karta zgłoszenia konkursowego stanowiąca załącznik do niniejszego Regulaminu, w formacie PDF, podpisana przy użyciu kwalifikowanego podpisu elektronicznego, podpisu zaufanego lub elektronicznego podpisu osobistego oraz wersja edytowalna (format DOC lub DOCX).</w:t>
      </w:r>
    </w:p>
    <w:p w:rsidR="00703B5E" w:rsidRPr="00703B5E" w:rsidRDefault="00703B5E" w:rsidP="00703B5E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prezentacja w formacie A3 poziomo, w formie wielostronicowego PDF (min. 7, max. 10 stron). Prezentacja powinna zawierać fotograficzne, rysunkowe i tekstowe (max. 2 500 znaków ze </w:t>
      </w:r>
      <w:r w:rsidRPr="00703B5E">
        <w:rPr>
          <w:rFonts w:ascii="Arial" w:eastAsia="Batang" w:hAnsi="Arial" w:cs="Arial"/>
          <w:sz w:val="20"/>
          <w:szCs w:val="20"/>
        </w:rPr>
        <w:lastRenderedPageBreak/>
        <w:t>spac</w:t>
      </w:r>
      <w:r w:rsidR="00296CC4">
        <w:rPr>
          <w:rFonts w:ascii="Arial" w:eastAsia="Batang" w:hAnsi="Arial" w:cs="Arial"/>
          <w:sz w:val="20"/>
          <w:szCs w:val="20"/>
        </w:rPr>
        <w:t>jami) przedstawienie zgłaszanej realizacji architektonicznej</w:t>
      </w:r>
      <w:r w:rsidRPr="00703B5E">
        <w:rPr>
          <w:rFonts w:ascii="Arial" w:eastAsia="Batang" w:hAnsi="Arial" w:cs="Arial"/>
          <w:sz w:val="20"/>
          <w:szCs w:val="20"/>
        </w:rPr>
        <w:t xml:space="preserve">, w tym szczególnie ideę przyjętych rozwiązań architektonicznych, programowych oraz relacji z otoczeniem, </w:t>
      </w:r>
    </w:p>
    <w:p w:rsidR="00703B5E" w:rsidRPr="00703B5E" w:rsidRDefault="00703B5E" w:rsidP="00703B5E">
      <w:pPr>
        <w:numPr>
          <w:ilvl w:val="0"/>
          <w:numId w:val="17"/>
        </w:num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dokumentacja fotograficzna</w:t>
      </w:r>
      <w:r w:rsidR="00291B41">
        <w:rPr>
          <w:rFonts w:ascii="Arial" w:eastAsia="Batang" w:hAnsi="Arial" w:cs="Arial"/>
          <w:sz w:val="20"/>
          <w:szCs w:val="20"/>
        </w:rPr>
        <w:t xml:space="preserve"> (formaty TIFF lub</w:t>
      </w:r>
      <w:r w:rsidRPr="00703B5E">
        <w:rPr>
          <w:rFonts w:ascii="Arial" w:eastAsia="Batang" w:hAnsi="Arial" w:cs="Arial"/>
          <w:sz w:val="20"/>
          <w:szCs w:val="20"/>
        </w:rPr>
        <w:t xml:space="preserve"> JPG, min. 3000 pikseli krótszy bok), rysunkowa (plan sytuacyjny, rzuty, przekroje etc. format PDF lub EPS) i tekstowa (format DOC lub DOCX) </w:t>
      </w:r>
      <w:r w:rsidR="00296CC4">
        <w:rPr>
          <w:rFonts w:ascii="Arial" w:eastAsia="Batang" w:hAnsi="Arial" w:cs="Arial"/>
          <w:sz w:val="20"/>
          <w:szCs w:val="20"/>
        </w:rPr>
        <w:t>zgłaszanej realizacji architektonicznej</w:t>
      </w:r>
      <w:r w:rsidRPr="00703B5E">
        <w:rPr>
          <w:rFonts w:ascii="Arial" w:eastAsia="Batang" w:hAnsi="Arial" w:cs="Arial"/>
          <w:sz w:val="20"/>
          <w:szCs w:val="20"/>
        </w:rPr>
        <w:t xml:space="preserve">, która została wykorzystana do przygotowania prezentacji, o której jest mowa w pkt. 2. </w:t>
      </w:r>
    </w:p>
    <w:p w:rsidR="00703B5E" w:rsidRPr="00703B5E" w:rsidRDefault="00703B5E" w:rsidP="00703B5E">
      <w:pPr>
        <w:numPr>
          <w:ilvl w:val="0"/>
          <w:numId w:val="13"/>
        </w:numPr>
        <w:spacing w:after="120" w:line="360" w:lineRule="auto"/>
        <w:ind w:left="357" w:hanging="357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Liczba zgłoszeń konkursowych składanych przez jednego wnioskodawcę nie jest ograniczona.</w:t>
      </w:r>
    </w:p>
    <w:p w:rsidR="00703B5E" w:rsidRPr="002C730A" w:rsidRDefault="00703B5E" w:rsidP="001A4DC0">
      <w:pPr>
        <w:spacing w:after="0" w:line="240" w:lineRule="auto"/>
        <w:ind w:right="-108"/>
        <w:jc w:val="center"/>
        <w:rPr>
          <w:rFonts w:ascii="Arial" w:eastAsia="Batang" w:hAnsi="Arial" w:cs="Arial"/>
          <w:b/>
          <w:sz w:val="24"/>
          <w:szCs w:val="20"/>
        </w:rPr>
      </w:pPr>
      <w:r w:rsidRPr="002C730A">
        <w:rPr>
          <w:rFonts w:ascii="Arial" w:eastAsia="Arial Unicode MS" w:hAnsi="Arial" w:cs="Arial"/>
          <w:b/>
          <w:sz w:val="24"/>
          <w:szCs w:val="20"/>
        </w:rPr>
        <w:t>§</w:t>
      </w:r>
      <w:r w:rsidRPr="002C730A">
        <w:rPr>
          <w:rFonts w:ascii="Arial" w:eastAsia="Batang" w:hAnsi="Arial" w:cs="Arial"/>
          <w:b/>
          <w:sz w:val="24"/>
          <w:szCs w:val="20"/>
        </w:rPr>
        <w:t xml:space="preserve"> 7</w:t>
      </w:r>
    </w:p>
    <w:p w:rsidR="00703B5E" w:rsidRPr="002C730A" w:rsidRDefault="00703B5E" w:rsidP="001A4DC0">
      <w:pPr>
        <w:spacing w:after="120" w:line="240" w:lineRule="auto"/>
        <w:ind w:right="-108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2C730A">
        <w:rPr>
          <w:rFonts w:ascii="Arial" w:eastAsia="Times New Roman" w:hAnsi="Arial" w:cs="Arial"/>
          <w:b/>
          <w:sz w:val="24"/>
          <w:szCs w:val="20"/>
        </w:rPr>
        <w:t>REGULAMIN SĄDU KONKURSOWEGO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Oceny zgłoszeń konkursowych dokonuje Sąd konkursowy, na posiedzeniu zorganizowanym w siedzibie Sekretariatu konkursu. Posiedzenie Sądu konkursowego może obradować w całości w formule on-line lub formule łączącej tryb stacjonarny i on-line.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Sąd konkursowy powoływany jest każdorazowo przez Zarząd Województwa Małopolskiego, zgodnie z § 3 ust. 2.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57" w:right="-108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 skład Sądu konkursowego wchodzi nie mniej niż 7 i nie więcej niż 9 członków wybranych przez Zarząd Województwa Małopolskiego, będących przedstawicielami województwa małopolskiego, środowisk architektów i urbanistów, środowisk naukowych, przedsiębiorców, krytyków architektury i publicystów oraz Sekretarz bez prawa głosu.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Pracami Sądu konkursowego kieruje Przewodniczący, wybrany na pierwszym posiedzeniu Sądu konkursowego.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 xml:space="preserve">Sąd konkursowy po dokonaniu oceny zgłoszeń konkursowych przedstawi Zarządowi Województwa Małopolskiego rekomendacje nominowanych do Nagrody projektantów lub zespoły projektantów oraz inwestorów najlepszych realizacji architektonicznych w kategoriach, o których mowa </w:t>
      </w:r>
      <w:r w:rsidRPr="00703B5E">
        <w:rPr>
          <w:rFonts w:ascii="Arial" w:eastAsia="Arial Unicode MS" w:hAnsi="Arial" w:cs="Arial"/>
          <w:sz w:val="20"/>
          <w:szCs w:val="20"/>
        </w:rPr>
        <w:t>§ 2 ust. 1.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Arial Unicode MS" w:hAnsi="Arial" w:cs="Arial"/>
          <w:sz w:val="20"/>
          <w:szCs w:val="20"/>
        </w:rPr>
        <w:t>Sąd konkursowy dokonuje oceny zgłoszeń konkursowych kierując się niżej podanymi kryteriami: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nowatorstwo rozwiązań architektonicznych i estetycznych,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oryginalność projektu,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wykreowanie wartościowych wzorców architektonicznych,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oddziaływanie w krajobrazie kulturowym zgodnie z zasadą ładu przestrzennego,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zastosowanie materiałów konstrukcyjnych i wykończeniowych adekwatnych do miejsca,</w:t>
      </w:r>
    </w:p>
    <w:p w:rsidR="00703B5E" w:rsidRPr="00AE0957" w:rsidRDefault="00703B5E" w:rsidP="00AE0957">
      <w:pPr>
        <w:pStyle w:val="Akapitzlist"/>
        <w:numPr>
          <w:ilvl w:val="0"/>
          <w:numId w:val="19"/>
        </w:numPr>
        <w:tabs>
          <w:tab w:val="num" w:pos="900"/>
        </w:tabs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AE0957">
        <w:rPr>
          <w:rFonts w:ascii="Arial" w:eastAsia="Batang" w:hAnsi="Arial" w:cs="Arial"/>
          <w:sz w:val="20"/>
          <w:szCs w:val="20"/>
        </w:rPr>
        <w:t>twórcze nawiązanie do reprezentatywnych cech zabudowy regionalnej.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Sąd konkursowy, w liczbie co najmniej 3 członków, może dokonać wizji lokalnej realizacji architektonicznych, opracowując materiał informacyjny dla członków Sądu konkursowego.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Sąd konkursowy podejmuje decyzje na posiedzeniu w głosowaniu jawnym, zwykłą większością głosów. Dla podjęcia uchwały wymagana jest obecność minimum 5 członków Sądu konkursowego. W razie równego podziału głosów decyduje głos Przewodniczącego.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Udział w Sądzie konkursowym jest honorowy.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Zgłoszenia konkursowe niespełniające warunków konkursu nie będą oceniane przez Sąd konkursowy.</w:t>
      </w:r>
    </w:p>
    <w:p w:rsidR="00703B5E" w:rsidRPr="00703B5E" w:rsidRDefault="00703B5E" w:rsidP="00703B5E">
      <w:pPr>
        <w:numPr>
          <w:ilvl w:val="0"/>
          <w:numId w:val="9"/>
        </w:numPr>
        <w:tabs>
          <w:tab w:val="num" w:pos="1980"/>
        </w:tabs>
        <w:spacing w:after="0" w:line="360" w:lineRule="auto"/>
        <w:ind w:left="360" w:right="-108" w:hanging="360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Zgłoszenie konkursowe pozostawia się bez rozpatrzenia w przypadku:</w:t>
      </w:r>
    </w:p>
    <w:p w:rsidR="00703B5E" w:rsidRPr="00703B5E" w:rsidRDefault="00703B5E" w:rsidP="00703B5E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40"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lastRenderedPageBreak/>
        <w:t>złożenia po terminie,</w:t>
      </w:r>
    </w:p>
    <w:p w:rsidR="00703B5E" w:rsidRPr="00703B5E" w:rsidRDefault="00703B5E" w:rsidP="00703B5E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40"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wycofania przez wnioskodawcę,</w:t>
      </w:r>
    </w:p>
    <w:p w:rsidR="00703B5E" w:rsidRPr="00703B5E" w:rsidRDefault="00703B5E" w:rsidP="00703B5E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40"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rezygnacji projektanta lub właściciela</w:t>
      </w:r>
      <w:r w:rsidR="0050475B">
        <w:rPr>
          <w:rFonts w:ascii="Arial" w:eastAsia="Batang" w:hAnsi="Arial" w:cs="Arial"/>
          <w:sz w:val="20"/>
          <w:szCs w:val="20"/>
        </w:rPr>
        <w:t xml:space="preserve"> z rezygnacji w konkursie</w:t>
      </w:r>
      <w:r w:rsidRPr="00703B5E">
        <w:rPr>
          <w:rFonts w:ascii="Arial" w:eastAsia="Batang" w:hAnsi="Arial" w:cs="Arial"/>
          <w:sz w:val="20"/>
          <w:szCs w:val="20"/>
        </w:rPr>
        <w:t>,</w:t>
      </w:r>
    </w:p>
    <w:p w:rsidR="00703B5E" w:rsidRPr="00703B5E" w:rsidRDefault="00703B5E" w:rsidP="00291B41">
      <w:pPr>
        <w:numPr>
          <w:ilvl w:val="0"/>
          <w:numId w:val="11"/>
        </w:numPr>
        <w:tabs>
          <w:tab w:val="num" w:pos="900"/>
        </w:tabs>
        <w:spacing w:after="0" w:line="360" w:lineRule="auto"/>
        <w:ind w:left="538" w:right="-108" w:hanging="357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braków formalnych</w:t>
      </w:r>
      <w:r w:rsidR="0050475B">
        <w:rPr>
          <w:rFonts w:ascii="Arial" w:eastAsia="Batang" w:hAnsi="Arial" w:cs="Arial"/>
          <w:sz w:val="20"/>
          <w:szCs w:val="20"/>
        </w:rPr>
        <w:t xml:space="preserve"> zgłoszenia konkursowego</w:t>
      </w:r>
      <w:r w:rsidRPr="00703B5E">
        <w:rPr>
          <w:rFonts w:ascii="Arial" w:eastAsia="Batang" w:hAnsi="Arial" w:cs="Arial"/>
          <w:sz w:val="20"/>
          <w:szCs w:val="20"/>
        </w:rPr>
        <w:t>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Członkostwo w Sądzie konkursowym ustaje wskutek rezygnacji złożonej przez członka Sądu, utraty przez niego pełnej zdolności do czynności prawnych lub jego śmierci. W takim przypadku Zarząd Województwa Małopolskiego powołuje nowego członka Sądu konkursowego.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W szczególnie uzasadnionych przypadkach Zarząd Województwa Małopolskiego ma prawo odwołać członka Sądu konkursowego.</w:t>
      </w:r>
    </w:p>
    <w:p w:rsidR="00703B5E" w:rsidRPr="00703B5E" w:rsidRDefault="00703B5E" w:rsidP="00703B5E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Sąd konkursowy kończy swoją działalność z chwilą podjęcia uchwały o rozstrzygnięciu konkursu przez Zarząd Województwa Małopolskiego.</w:t>
      </w:r>
    </w:p>
    <w:p w:rsidR="00703B5E" w:rsidRPr="002C730A" w:rsidRDefault="00703B5E" w:rsidP="001A4DC0">
      <w:pPr>
        <w:pStyle w:val="Nagwek3"/>
        <w:spacing w:before="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§ 8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Batang" w:hAnsi="Arial" w:cs="Arial"/>
        </w:rPr>
      </w:pPr>
      <w:r w:rsidRPr="002C730A">
        <w:rPr>
          <w:rFonts w:ascii="Arial" w:eastAsia="Batang" w:hAnsi="Arial" w:cs="Arial"/>
        </w:rPr>
        <w:t>ROZSTRZYGNIĘCIE KONKURSU</w:t>
      </w:r>
    </w:p>
    <w:p w:rsidR="00703B5E" w:rsidRPr="00703B5E" w:rsidRDefault="00703B5E" w:rsidP="00703B5E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Rozstrzygnięcia konkursu dokonuje Zarząd Województwa Małopolskiego na podstawie rekomendacji Sądu konkursowego</w:t>
      </w:r>
      <w:r w:rsidRPr="00703B5E">
        <w:rPr>
          <w:rFonts w:ascii="Arial" w:eastAsia="Batang" w:hAnsi="Arial" w:cs="Arial"/>
          <w:sz w:val="20"/>
          <w:szCs w:val="20"/>
        </w:rPr>
        <w:t>.</w:t>
      </w:r>
    </w:p>
    <w:p w:rsidR="00703B5E" w:rsidRPr="00703B5E" w:rsidRDefault="00703B5E" w:rsidP="00703B5E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Rozstrzygnięcie konkursu zostanie zamieszczone na stronie internetowej województwa małopolskiego oraz Stowarzyszenia Architektów Polskich Oddział Kraków.</w:t>
      </w:r>
    </w:p>
    <w:p w:rsidR="00703B5E" w:rsidRPr="00703B5E" w:rsidRDefault="00703B5E" w:rsidP="00703B5E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="Arial" w:eastAsia="Batang" w:hAnsi="Arial" w:cs="Arial"/>
          <w:sz w:val="20"/>
          <w:szCs w:val="20"/>
        </w:rPr>
      </w:pPr>
      <w:r w:rsidRPr="00703B5E">
        <w:rPr>
          <w:rFonts w:ascii="Arial" w:eastAsia="Batang" w:hAnsi="Arial" w:cs="Arial"/>
          <w:sz w:val="20"/>
          <w:szCs w:val="20"/>
        </w:rPr>
        <w:t>Organizator unieważni konkurs, jeżeli:</w:t>
      </w:r>
    </w:p>
    <w:p w:rsidR="00B90151" w:rsidRPr="00B90151" w:rsidRDefault="00703B5E" w:rsidP="00B90151">
      <w:pPr>
        <w:pStyle w:val="Akapitzlist"/>
        <w:numPr>
          <w:ilvl w:val="0"/>
          <w:numId w:val="20"/>
        </w:numPr>
        <w:spacing w:after="0" w:line="360" w:lineRule="auto"/>
        <w:ind w:right="-108"/>
        <w:rPr>
          <w:rFonts w:ascii="Arial" w:eastAsia="Batang" w:hAnsi="Arial" w:cs="Arial"/>
          <w:sz w:val="20"/>
          <w:szCs w:val="20"/>
        </w:rPr>
      </w:pPr>
      <w:r w:rsidRPr="00B90151">
        <w:rPr>
          <w:rFonts w:ascii="Arial" w:eastAsia="Batang" w:hAnsi="Arial" w:cs="Arial"/>
          <w:sz w:val="20"/>
          <w:szCs w:val="20"/>
        </w:rPr>
        <w:t>nie wpłynie żadne ważne zgłoszenie konkursowe,</w:t>
      </w:r>
    </w:p>
    <w:p w:rsidR="00703B5E" w:rsidRPr="00B90151" w:rsidRDefault="00703B5E" w:rsidP="00B90151">
      <w:pPr>
        <w:pStyle w:val="Akapitzlist"/>
        <w:numPr>
          <w:ilvl w:val="0"/>
          <w:numId w:val="20"/>
        </w:numPr>
        <w:spacing w:after="0" w:line="360" w:lineRule="auto"/>
        <w:ind w:right="-108"/>
        <w:rPr>
          <w:rFonts w:ascii="Arial" w:eastAsia="Batang" w:hAnsi="Arial" w:cs="Arial"/>
          <w:sz w:val="20"/>
          <w:szCs w:val="20"/>
        </w:rPr>
      </w:pPr>
      <w:r w:rsidRPr="00B90151">
        <w:rPr>
          <w:rFonts w:ascii="Arial" w:eastAsia="Batang" w:hAnsi="Arial" w:cs="Arial"/>
          <w:sz w:val="20"/>
          <w:szCs w:val="20"/>
        </w:rPr>
        <w:t>Sąd konkursowy stwierdzi, że żadne ze zgłoszeń konkursowych nie spełnia wymagań określonych w niniejszym Regulaminie.</w:t>
      </w:r>
    </w:p>
    <w:p w:rsidR="00703B5E" w:rsidRPr="002C730A" w:rsidRDefault="00703B5E" w:rsidP="002C730A">
      <w:pPr>
        <w:pStyle w:val="Nagwek3"/>
        <w:spacing w:before="0" w:after="120" w:line="240" w:lineRule="auto"/>
        <w:rPr>
          <w:rFonts w:ascii="Arial" w:eastAsia="Arial Unicode MS" w:hAnsi="Arial" w:cs="Arial"/>
        </w:rPr>
      </w:pPr>
      <w:r w:rsidRPr="002C730A">
        <w:rPr>
          <w:rFonts w:ascii="Arial" w:eastAsia="Arial Unicode MS" w:hAnsi="Arial" w:cs="Arial"/>
        </w:rPr>
        <w:t>§ 9</w:t>
      </w:r>
    </w:p>
    <w:p w:rsidR="00703B5E" w:rsidRPr="00703B5E" w:rsidRDefault="00703B5E" w:rsidP="00703B5E">
      <w:pPr>
        <w:tabs>
          <w:tab w:val="left" w:pos="8820"/>
        </w:tabs>
        <w:spacing w:after="0" w:line="360" w:lineRule="auto"/>
        <w:ind w:right="-108"/>
        <w:rPr>
          <w:rFonts w:ascii="Arial" w:eastAsia="Batang" w:hAnsi="Arial" w:cs="Arial"/>
          <w:bCs/>
          <w:sz w:val="20"/>
          <w:szCs w:val="20"/>
        </w:rPr>
      </w:pPr>
      <w:r w:rsidRPr="00703B5E">
        <w:rPr>
          <w:rFonts w:ascii="Arial" w:eastAsia="Batang" w:hAnsi="Arial" w:cs="Arial"/>
          <w:bCs/>
          <w:sz w:val="20"/>
          <w:szCs w:val="20"/>
        </w:rPr>
        <w:t>Wszelkie zmiany niniejszego Regulaminu wymagają dla swej ważności przyjęcia w trybie właściwym dla uchwalenia niniejszego Regulaminu.</w:t>
      </w:r>
    </w:p>
    <w:sectPr w:rsidR="00703B5E" w:rsidRPr="00703B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8F" w:rsidRDefault="00E5788F" w:rsidP="00D53F18">
      <w:pPr>
        <w:spacing w:after="0" w:line="240" w:lineRule="auto"/>
      </w:pPr>
      <w:r>
        <w:separator/>
      </w:r>
    </w:p>
  </w:endnote>
  <w:endnote w:type="continuationSeparator" w:id="0">
    <w:p w:rsidR="00E5788F" w:rsidRDefault="00E5788F" w:rsidP="00D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18" w:rsidRDefault="00D53F18">
    <w:pPr>
      <w:pStyle w:val="Stopka"/>
    </w:pPr>
    <w:r>
      <w:rPr>
        <w:noProof/>
        <w:lang w:eastAsia="pl-PL"/>
      </w:rPr>
      <w:drawing>
        <wp:inline distT="0" distB="0" distL="0" distR="0">
          <wp:extent cx="2499360" cy="591185"/>
          <wp:effectExtent l="0" t="0" r="0" b="0"/>
          <wp:docPr id="3" name="Obraz 3" descr="Logotyp Województwa Małopolski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8F" w:rsidRDefault="00E5788F" w:rsidP="00D53F18">
      <w:pPr>
        <w:spacing w:after="0" w:line="240" w:lineRule="auto"/>
      </w:pPr>
      <w:r>
        <w:separator/>
      </w:r>
    </w:p>
  </w:footnote>
  <w:footnote w:type="continuationSeparator" w:id="0">
    <w:p w:rsidR="00E5788F" w:rsidRDefault="00E5788F" w:rsidP="00D5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65" w:rsidRDefault="00090665">
    <w:pPr>
      <w:pStyle w:val="Nagwek"/>
    </w:pPr>
    <w:r w:rsidRPr="0009066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-382905</wp:posOffset>
          </wp:positionV>
          <wp:extent cx="3800475" cy="2181225"/>
          <wp:effectExtent l="0" t="0" r="9525" b="9525"/>
          <wp:wrapNone/>
          <wp:docPr id="1" name="Obraz 1" descr="Logo nagrody Województwa Małopolskiego im. Stanisława Witkiewi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owe\kd\kd.II\2. ZABYTKI całość\Nagroda Witkiewicza\2022\Ogłoszenie konkursu\loga\Logo konkursu\W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5F4"/>
    <w:multiLevelType w:val="hybridMultilevel"/>
    <w:tmpl w:val="843ED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85158"/>
    <w:multiLevelType w:val="hybridMultilevel"/>
    <w:tmpl w:val="C8BA41C6"/>
    <w:lvl w:ilvl="0" w:tplc="B29EDF4A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" w15:restartNumberingAfterBreak="0">
    <w:nsid w:val="12127865"/>
    <w:multiLevelType w:val="hybridMultilevel"/>
    <w:tmpl w:val="FE7EEAC8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63A36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4B4C"/>
    <w:multiLevelType w:val="hybridMultilevel"/>
    <w:tmpl w:val="AD10C600"/>
    <w:lvl w:ilvl="0" w:tplc="B29EDF4A">
      <w:start w:val="1"/>
      <w:numFmt w:val="decimal"/>
      <w:lvlText w:val="%1)"/>
      <w:lvlJc w:val="left"/>
      <w:pPr>
        <w:tabs>
          <w:tab w:val="num" w:pos="671"/>
        </w:tabs>
        <w:ind w:left="67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1"/>
        </w:tabs>
        <w:ind w:left="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11"/>
        </w:tabs>
        <w:ind w:left="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11"/>
        </w:tabs>
        <w:ind w:left="4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180"/>
      </w:pPr>
    </w:lvl>
  </w:abstractNum>
  <w:abstractNum w:abstractNumId="5" w15:restartNumberingAfterBreak="0">
    <w:nsid w:val="2BD82633"/>
    <w:multiLevelType w:val="hybridMultilevel"/>
    <w:tmpl w:val="BBE00EC6"/>
    <w:lvl w:ilvl="0" w:tplc="4614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250E39"/>
    <w:multiLevelType w:val="hybridMultilevel"/>
    <w:tmpl w:val="85B886A8"/>
    <w:lvl w:ilvl="0" w:tplc="B29ED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9600F"/>
    <w:multiLevelType w:val="hybridMultilevel"/>
    <w:tmpl w:val="E144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08DD"/>
    <w:multiLevelType w:val="hybridMultilevel"/>
    <w:tmpl w:val="57AA91B6"/>
    <w:lvl w:ilvl="0" w:tplc="BB74D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B29EDF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6002139"/>
    <w:multiLevelType w:val="hybridMultilevel"/>
    <w:tmpl w:val="6B4C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01706"/>
    <w:multiLevelType w:val="hybridMultilevel"/>
    <w:tmpl w:val="5A04BB02"/>
    <w:lvl w:ilvl="0" w:tplc="6D3AAC9A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626AD56E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1" w15:restartNumberingAfterBreak="0">
    <w:nsid w:val="5D12467B"/>
    <w:multiLevelType w:val="hybridMultilevel"/>
    <w:tmpl w:val="441C730E"/>
    <w:lvl w:ilvl="0" w:tplc="C1A8BC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5E901730"/>
    <w:multiLevelType w:val="hybridMultilevel"/>
    <w:tmpl w:val="86FE246C"/>
    <w:lvl w:ilvl="0" w:tplc="B9EAE8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06EE9"/>
    <w:multiLevelType w:val="hybridMultilevel"/>
    <w:tmpl w:val="36FE2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F42A5B"/>
    <w:multiLevelType w:val="hybridMultilevel"/>
    <w:tmpl w:val="ED7669EA"/>
    <w:lvl w:ilvl="0" w:tplc="8908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B6BBB"/>
    <w:multiLevelType w:val="hybridMultilevel"/>
    <w:tmpl w:val="53182D1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75029"/>
    <w:multiLevelType w:val="hybridMultilevel"/>
    <w:tmpl w:val="16A87BFC"/>
    <w:lvl w:ilvl="0" w:tplc="B29EDF4A">
      <w:start w:val="1"/>
      <w:numFmt w:val="decimal"/>
      <w:lvlText w:val="%1)"/>
      <w:lvlJc w:val="left"/>
      <w:pPr>
        <w:tabs>
          <w:tab w:val="num" w:pos="1207"/>
        </w:tabs>
        <w:ind w:left="120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17" w15:restartNumberingAfterBreak="0">
    <w:nsid w:val="74A114A5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F01783"/>
    <w:multiLevelType w:val="hybridMultilevel"/>
    <w:tmpl w:val="6FF8ECCE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331417"/>
    <w:multiLevelType w:val="hybridMultilevel"/>
    <w:tmpl w:val="445CE20C"/>
    <w:lvl w:ilvl="0" w:tplc="74626FF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16"/>
  </w:num>
  <w:num w:numId="13">
    <w:abstractNumId w:val="13"/>
  </w:num>
  <w:num w:numId="14">
    <w:abstractNumId w:val="2"/>
  </w:num>
  <w:num w:numId="15">
    <w:abstractNumId w:val="18"/>
  </w:num>
  <w:num w:numId="16">
    <w:abstractNumId w:val="17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86"/>
    <w:rsid w:val="000003A5"/>
    <w:rsid w:val="00090665"/>
    <w:rsid w:val="000B7135"/>
    <w:rsid w:val="000D4A2D"/>
    <w:rsid w:val="000E02CC"/>
    <w:rsid w:val="001079CF"/>
    <w:rsid w:val="00130DD2"/>
    <w:rsid w:val="001510E4"/>
    <w:rsid w:val="0019028A"/>
    <w:rsid w:val="00192CE8"/>
    <w:rsid w:val="001A4DC0"/>
    <w:rsid w:val="001B42F4"/>
    <w:rsid w:val="001E4917"/>
    <w:rsid w:val="00291B41"/>
    <w:rsid w:val="00296CC4"/>
    <w:rsid w:val="002C730A"/>
    <w:rsid w:val="00371BDF"/>
    <w:rsid w:val="00391CC6"/>
    <w:rsid w:val="003E1866"/>
    <w:rsid w:val="0050475B"/>
    <w:rsid w:val="00516ED8"/>
    <w:rsid w:val="00554334"/>
    <w:rsid w:val="0058429E"/>
    <w:rsid w:val="005A0A86"/>
    <w:rsid w:val="005C5882"/>
    <w:rsid w:val="005F56AE"/>
    <w:rsid w:val="0060547A"/>
    <w:rsid w:val="0062327E"/>
    <w:rsid w:val="00657B12"/>
    <w:rsid w:val="006615DC"/>
    <w:rsid w:val="00703B5E"/>
    <w:rsid w:val="00742CC6"/>
    <w:rsid w:val="00763979"/>
    <w:rsid w:val="00782B45"/>
    <w:rsid w:val="007D737E"/>
    <w:rsid w:val="00801A7D"/>
    <w:rsid w:val="00813795"/>
    <w:rsid w:val="00821C43"/>
    <w:rsid w:val="008821B4"/>
    <w:rsid w:val="0089527A"/>
    <w:rsid w:val="008C2C2C"/>
    <w:rsid w:val="009023F1"/>
    <w:rsid w:val="0092736D"/>
    <w:rsid w:val="00937960"/>
    <w:rsid w:val="009401B9"/>
    <w:rsid w:val="00A27F9D"/>
    <w:rsid w:val="00A6138F"/>
    <w:rsid w:val="00A97D3F"/>
    <w:rsid w:val="00AB05E2"/>
    <w:rsid w:val="00AE0957"/>
    <w:rsid w:val="00B60664"/>
    <w:rsid w:val="00B90151"/>
    <w:rsid w:val="00C3193F"/>
    <w:rsid w:val="00CB4B2C"/>
    <w:rsid w:val="00CC3C7F"/>
    <w:rsid w:val="00D53F18"/>
    <w:rsid w:val="00D75710"/>
    <w:rsid w:val="00E04645"/>
    <w:rsid w:val="00E22939"/>
    <w:rsid w:val="00E24956"/>
    <w:rsid w:val="00E5327D"/>
    <w:rsid w:val="00E5788F"/>
    <w:rsid w:val="00E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4A66F8-2C83-43AE-B5EF-CCD96648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795"/>
  </w:style>
  <w:style w:type="paragraph" w:styleId="Nagwek1">
    <w:name w:val="heading 1"/>
    <w:basedOn w:val="Normalny"/>
    <w:next w:val="Normalny"/>
    <w:link w:val="Nagwek1Znak"/>
    <w:uiPriority w:val="9"/>
    <w:qFormat/>
    <w:rsid w:val="005C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88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F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F18"/>
  </w:style>
  <w:style w:type="paragraph" w:styleId="Stopka">
    <w:name w:val="footer"/>
    <w:basedOn w:val="Normalny"/>
    <w:link w:val="StopkaZnak"/>
    <w:uiPriority w:val="99"/>
    <w:unhideWhenUsed/>
    <w:rsid w:val="00D5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F18"/>
  </w:style>
  <w:style w:type="character" w:customStyle="1" w:styleId="Nagwek1Znak">
    <w:name w:val="Nagłówek 1 Znak"/>
    <w:basedOn w:val="Domylnaczcionkaakapitu"/>
    <w:link w:val="Nagwek1"/>
    <w:uiPriority w:val="9"/>
    <w:rsid w:val="005C588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588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882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</dc:creator>
  <cp:keywords/>
  <dc:description/>
  <cp:lastModifiedBy>Kuś, Radosław</cp:lastModifiedBy>
  <cp:revision>3</cp:revision>
  <cp:lastPrinted>2022-06-21T07:43:00Z</cp:lastPrinted>
  <dcterms:created xsi:type="dcterms:W3CDTF">2022-09-26T08:22:00Z</dcterms:created>
  <dcterms:modified xsi:type="dcterms:W3CDTF">2022-09-26T08:41:00Z</dcterms:modified>
</cp:coreProperties>
</file>